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252BB2" w:rsidRPr="00FF6EF6" w:rsidRDefault="00FF6EF6">
      <w:pPr>
        <w:rPr>
          <w:lang w:val="en-US"/>
        </w:rPr>
      </w:pPr>
      <w:r w:rsidRPr="00FF6EF6">
        <w:rPr>
          <w:lang w:val="en-US"/>
        </w:rPr>
        <w:pict w14:anchorId="19027401">
          <v:rect id="_x0000_i1025" style="width:0;height:1.5pt" o:hralign="center" o:hrstd="t" o:hr="t" fillcolor="#a0a0a0" stroked="f"/>
        </w:pict>
      </w:r>
    </w:p>
    <w:p w14:paraId="0A37501D" w14:textId="77777777" w:rsidR="00252BB2" w:rsidRPr="00FF6EF6" w:rsidRDefault="00252BB2">
      <w:pPr>
        <w:rPr>
          <w:lang w:val="en-US"/>
        </w:rPr>
      </w:pPr>
    </w:p>
    <w:p w14:paraId="41C8F396" w14:textId="13095AE8" w:rsidR="00252BB2" w:rsidRPr="00FF6EF6" w:rsidRDefault="00252BB2">
      <w:pPr>
        <w:pStyle w:val="Title"/>
        <w:rPr>
          <w:lang w:val="en-US"/>
        </w:rPr>
      </w:pPr>
      <w:bookmarkStart w:id="0" w:name="_c2d7ieqvq76x"/>
      <w:bookmarkEnd w:id="0"/>
    </w:p>
    <w:p w14:paraId="72A3D3EC" w14:textId="77777777" w:rsidR="00252BB2" w:rsidRPr="00FF6EF6" w:rsidRDefault="00252BB2">
      <w:pPr>
        <w:pStyle w:val="Title"/>
        <w:rPr>
          <w:color w:val="E69138"/>
          <w:sz w:val="68"/>
          <w:szCs w:val="68"/>
          <w:lang w:val="en-US"/>
        </w:rPr>
      </w:pPr>
      <w:bookmarkStart w:id="1" w:name="_aa4alypsj8rh" w:colFirst="0" w:colLast="0"/>
      <w:bookmarkEnd w:id="1"/>
    </w:p>
    <w:p w14:paraId="0D0B940D" w14:textId="77777777" w:rsidR="00252BB2" w:rsidRPr="00FF6EF6" w:rsidRDefault="00252BB2">
      <w:pPr>
        <w:pStyle w:val="Title"/>
        <w:rPr>
          <w:color w:val="E69138"/>
          <w:sz w:val="68"/>
          <w:szCs w:val="68"/>
          <w:lang w:val="en-US"/>
        </w:rPr>
      </w:pPr>
      <w:bookmarkStart w:id="2" w:name="_ywfjsu6g6aq1" w:colFirst="0" w:colLast="0"/>
      <w:bookmarkEnd w:id="2"/>
    </w:p>
    <w:p w14:paraId="0E27B00A" w14:textId="77777777" w:rsidR="00252BB2" w:rsidRPr="00FF6EF6" w:rsidRDefault="00252BB2">
      <w:pPr>
        <w:pStyle w:val="Title"/>
        <w:rPr>
          <w:color w:val="E69138"/>
          <w:sz w:val="68"/>
          <w:szCs w:val="68"/>
          <w:lang w:val="en-US"/>
        </w:rPr>
      </w:pPr>
      <w:bookmarkStart w:id="3" w:name="_eezhqm6zos4t" w:colFirst="0" w:colLast="0"/>
      <w:bookmarkEnd w:id="3"/>
    </w:p>
    <w:p w14:paraId="44846FE6" w14:textId="77777777" w:rsidR="00252BB2" w:rsidRPr="00FF6EF6" w:rsidRDefault="00BF4AB0" w:rsidP="2749BDCC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4" w:name="_bvwqtsv81x42"/>
      <w:bookmarkEnd w:id="4"/>
      <w:r w:rsidRPr="00FF6EF6">
        <w:rPr>
          <w:color w:val="E69138"/>
          <w:sz w:val="68"/>
          <w:szCs w:val="68"/>
          <w:lang w:val="en-US"/>
        </w:rPr>
        <w:t>Cash Flow Management</w:t>
      </w:r>
    </w:p>
    <w:p w14:paraId="623C8647" w14:textId="71735DA2" w:rsidR="53538FA8" w:rsidRPr="00FF6EF6" w:rsidRDefault="53538FA8" w:rsidP="2EE00A44">
      <w:pPr>
        <w:rPr>
          <w:lang w:val="en-US"/>
        </w:rPr>
      </w:pPr>
      <w:r w:rsidRPr="00FF6EF6">
        <w:rPr>
          <w:lang w:val="en-US"/>
        </w:rPr>
        <w:drawing>
          <wp:inline distT="0" distB="0" distL="0" distR="0" wp14:anchorId="035BB038" wp14:editId="5347C871">
            <wp:extent cx="5659171" cy="3230443"/>
            <wp:effectExtent l="0" t="0" r="0" b="0"/>
            <wp:docPr id="1879288009" name="Picture 1879288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171" cy="323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61E4C" w14:textId="77777777" w:rsidR="00252BB2" w:rsidRPr="00FF6EF6" w:rsidRDefault="00252BB2">
      <w:pPr>
        <w:rPr>
          <w:lang w:val="en-US"/>
        </w:rPr>
      </w:pPr>
    </w:p>
    <w:p w14:paraId="44EAFD9C" w14:textId="77777777" w:rsidR="00252BB2" w:rsidRPr="00FF6EF6" w:rsidRDefault="00252BB2">
      <w:pPr>
        <w:rPr>
          <w:lang w:val="en-US"/>
        </w:rPr>
      </w:pPr>
    </w:p>
    <w:p w14:paraId="4B94D5A5" w14:textId="77777777" w:rsidR="00252BB2" w:rsidRPr="00FF6EF6" w:rsidRDefault="00252BB2">
      <w:pPr>
        <w:rPr>
          <w:lang w:val="en-US"/>
        </w:rPr>
      </w:pPr>
    </w:p>
    <w:p w14:paraId="3DEEC669" w14:textId="77777777" w:rsidR="00252BB2" w:rsidRPr="00FF6EF6" w:rsidRDefault="00252BB2">
      <w:pPr>
        <w:rPr>
          <w:lang w:val="en-US"/>
        </w:rPr>
      </w:pPr>
    </w:p>
    <w:p w14:paraId="3656B9AB" w14:textId="77777777" w:rsidR="00252BB2" w:rsidRPr="00FF6EF6" w:rsidRDefault="00252BB2">
      <w:pPr>
        <w:rPr>
          <w:lang w:val="en-US"/>
        </w:rPr>
      </w:pPr>
    </w:p>
    <w:p w14:paraId="45FB0818" w14:textId="77777777" w:rsidR="00252BB2" w:rsidRPr="00FF6EF6" w:rsidRDefault="00252BB2">
      <w:pPr>
        <w:rPr>
          <w:lang w:val="en-US"/>
        </w:rPr>
      </w:pPr>
    </w:p>
    <w:p w14:paraId="049F31CB" w14:textId="77777777" w:rsidR="00252BB2" w:rsidRPr="00FF6EF6" w:rsidRDefault="00252BB2">
      <w:pPr>
        <w:rPr>
          <w:lang w:val="en-US"/>
        </w:rPr>
      </w:pPr>
    </w:p>
    <w:p w14:paraId="53128261" w14:textId="77777777" w:rsidR="00252BB2" w:rsidRPr="00FF6EF6" w:rsidRDefault="00252BB2">
      <w:pPr>
        <w:rPr>
          <w:lang w:val="en-US"/>
        </w:rPr>
      </w:pPr>
    </w:p>
    <w:p w14:paraId="62486C05" w14:textId="77777777" w:rsidR="00252BB2" w:rsidRPr="00FF6EF6" w:rsidRDefault="00252BB2">
      <w:pPr>
        <w:rPr>
          <w:lang w:val="en-US"/>
        </w:rPr>
      </w:pPr>
    </w:p>
    <w:p w14:paraId="4101652C" w14:textId="77777777" w:rsidR="00252BB2" w:rsidRPr="00FF6EF6" w:rsidRDefault="00252BB2">
      <w:pPr>
        <w:rPr>
          <w:lang w:val="en-US"/>
        </w:rPr>
      </w:pPr>
    </w:p>
    <w:p w14:paraId="4B99056E" w14:textId="77777777" w:rsidR="00252BB2" w:rsidRPr="00FF6EF6" w:rsidRDefault="00252BB2">
      <w:pPr>
        <w:rPr>
          <w:lang w:val="en-US"/>
        </w:rPr>
      </w:pPr>
    </w:p>
    <w:p w14:paraId="1299C43A" w14:textId="77777777" w:rsidR="00252BB2" w:rsidRPr="00FF6EF6" w:rsidRDefault="00252BB2">
      <w:pPr>
        <w:rPr>
          <w:lang w:val="en-US"/>
        </w:rPr>
      </w:pPr>
    </w:p>
    <w:p w14:paraId="34CE0A41" w14:textId="03F4629F" w:rsidR="00252BB2" w:rsidRPr="00FF6EF6" w:rsidRDefault="00252BB2" w:rsidP="2EE00A44">
      <w:pPr>
        <w:rPr>
          <w:lang w:val="en-US"/>
        </w:rPr>
      </w:pPr>
    </w:p>
    <w:p w14:paraId="21DE976D" w14:textId="77777777" w:rsidR="00252BB2" w:rsidRPr="00FF6EF6" w:rsidRDefault="00BF4AB0">
      <w:pPr>
        <w:pStyle w:val="Title"/>
        <w:rPr>
          <w:sz w:val="20"/>
          <w:szCs w:val="20"/>
          <w:lang w:val="en-US"/>
        </w:rPr>
      </w:pPr>
      <w:bookmarkStart w:id="5" w:name="_49d812re6v9a" w:colFirst="0" w:colLast="0"/>
      <w:bookmarkEnd w:id="5"/>
      <w:r w:rsidRPr="00FF6EF6">
        <w:rPr>
          <w:color w:val="E69138"/>
          <w:lang w:val="en-US"/>
        </w:rPr>
        <w:t>1. Purpose:</w:t>
      </w:r>
      <w:r w:rsidRPr="00FF6EF6">
        <w:rPr>
          <w:b/>
          <w:sz w:val="20"/>
          <w:szCs w:val="20"/>
          <w:lang w:val="en-US"/>
        </w:rPr>
        <w:br/>
      </w:r>
      <w:r w:rsidRPr="00FF6EF6">
        <w:rPr>
          <w:sz w:val="20"/>
          <w:szCs w:val="20"/>
          <w:lang w:val="en-US"/>
        </w:rPr>
        <w:t>To outline the procedures and controls for effectively managing and monitoring cash flow within the MSP to ensure financial stability, timely billings, and payments.</w:t>
      </w:r>
    </w:p>
    <w:p w14:paraId="62EBF3C5" w14:textId="77777777" w:rsidR="00252BB2" w:rsidRPr="00FF6EF6" w:rsidRDefault="00252BB2">
      <w:pPr>
        <w:rPr>
          <w:lang w:val="en-US"/>
        </w:rPr>
      </w:pPr>
    </w:p>
    <w:p w14:paraId="05C97186" w14:textId="77777777" w:rsidR="00252BB2" w:rsidRPr="00FF6EF6" w:rsidRDefault="00BF4AB0">
      <w:pPr>
        <w:pStyle w:val="Title"/>
        <w:rPr>
          <w:sz w:val="20"/>
          <w:szCs w:val="20"/>
          <w:lang w:val="en-US"/>
        </w:rPr>
      </w:pPr>
      <w:bookmarkStart w:id="6" w:name="_kecb2jywjr2w" w:colFirst="0" w:colLast="0"/>
      <w:bookmarkEnd w:id="6"/>
      <w:r w:rsidRPr="00FF6EF6">
        <w:rPr>
          <w:color w:val="E69138"/>
          <w:lang w:val="en-US"/>
        </w:rPr>
        <w:t>2. Scope:</w:t>
      </w:r>
      <w:r w:rsidRPr="00FF6EF6">
        <w:rPr>
          <w:b/>
          <w:sz w:val="20"/>
          <w:szCs w:val="20"/>
          <w:lang w:val="en-US"/>
        </w:rPr>
        <w:br/>
      </w:r>
      <w:r w:rsidRPr="00FF6EF6">
        <w:rPr>
          <w:sz w:val="20"/>
          <w:szCs w:val="20"/>
          <w:lang w:val="en-US"/>
        </w:rPr>
        <w:t>This SOP applies to the financial and accounts department and any personnel involved in the financial processes of the MSP.</w:t>
      </w:r>
    </w:p>
    <w:p w14:paraId="6D98A12B" w14:textId="77777777" w:rsidR="00252BB2" w:rsidRPr="00FF6EF6" w:rsidRDefault="00252BB2">
      <w:pPr>
        <w:rPr>
          <w:lang w:val="en-US"/>
        </w:rPr>
      </w:pPr>
    </w:p>
    <w:p w14:paraId="72988C1C" w14:textId="77777777" w:rsidR="00252BB2" w:rsidRPr="00FF6EF6" w:rsidRDefault="00BF4AB0">
      <w:pPr>
        <w:pStyle w:val="Title"/>
        <w:rPr>
          <w:color w:val="E69138"/>
          <w:lang w:val="en-US"/>
        </w:rPr>
      </w:pPr>
      <w:bookmarkStart w:id="7" w:name="_7ey4hr566m73" w:colFirst="0" w:colLast="0"/>
      <w:bookmarkEnd w:id="7"/>
      <w:r w:rsidRPr="00FF6EF6">
        <w:rPr>
          <w:color w:val="E69138"/>
          <w:lang w:val="en-US"/>
        </w:rPr>
        <w:t>3. Responsibilities:</w:t>
      </w:r>
    </w:p>
    <w:p w14:paraId="0F442DCA" w14:textId="77777777" w:rsidR="00252BB2" w:rsidRPr="00FF6EF6" w:rsidRDefault="00BF4AB0">
      <w:pPr>
        <w:numPr>
          <w:ilvl w:val="0"/>
          <w:numId w:val="6"/>
        </w:numPr>
        <w:spacing w:before="240"/>
        <w:rPr>
          <w:sz w:val="20"/>
          <w:szCs w:val="20"/>
          <w:lang w:val="en-US"/>
        </w:rPr>
      </w:pPr>
      <w:r w:rsidRPr="00FF6EF6">
        <w:rPr>
          <w:b/>
          <w:color w:val="E69138"/>
          <w:sz w:val="20"/>
          <w:szCs w:val="20"/>
          <w:lang w:val="en-US"/>
        </w:rPr>
        <w:t>Finance Manager:</w:t>
      </w:r>
      <w:r w:rsidRPr="00FF6EF6">
        <w:rPr>
          <w:b/>
          <w:sz w:val="20"/>
          <w:szCs w:val="20"/>
          <w:lang w:val="en-US"/>
        </w:rPr>
        <w:t xml:space="preserve"> </w:t>
      </w:r>
      <w:r w:rsidRPr="00FF6EF6">
        <w:rPr>
          <w:sz w:val="20"/>
          <w:szCs w:val="20"/>
          <w:lang w:val="en-US"/>
        </w:rPr>
        <w:t>Overall cash flow management and forecasting.</w:t>
      </w:r>
    </w:p>
    <w:p w14:paraId="4E77716C" w14:textId="77777777" w:rsidR="00252BB2" w:rsidRPr="00FF6EF6" w:rsidRDefault="00BF4AB0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FF6EF6">
        <w:rPr>
          <w:b/>
          <w:color w:val="E69138"/>
          <w:sz w:val="20"/>
          <w:szCs w:val="20"/>
          <w:lang w:val="en-US"/>
        </w:rPr>
        <w:t>Accounts Receivable:</w:t>
      </w:r>
      <w:r w:rsidRPr="00FF6EF6">
        <w:rPr>
          <w:sz w:val="20"/>
          <w:szCs w:val="20"/>
          <w:lang w:val="en-US"/>
        </w:rPr>
        <w:t xml:space="preserve"> Ensure timely invoicing and follow up on overdue payments.</w:t>
      </w:r>
    </w:p>
    <w:p w14:paraId="2A0C7BF4" w14:textId="77777777" w:rsidR="00252BB2" w:rsidRPr="00FF6EF6" w:rsidRDefault="00BF4AB0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FF6EF6">
        <w:rPr>
          <w:b/>
          <w:color w:val="E69138"/>
          <w:sz w:val="20"/>
          <w:szCs w:val="20"/>
          <w:lang w:val="en-US"/>
        </w:rPr>
        <w:t>Accounts Payable:</w:t>
      </w:r>
      <w:r w:rsidRPr="00FF6EF6">
        <w:rPr>
          <w:sz w:val="20"/>
          <w:szCs w:val="20"/>
          <w:lang w:val="en-US"/>
        </w:rPr>
        <w:t xml:space="preserve"> Ensure timely payments to suppliers and service providers.</w:t>
      </w:r>
    </w:p>
    <w:p w14:paraId="42CF5865" w14:textId="77777777" w:rsidR="00252BB2" w:rsidRPr="00FF6EF6" w:rsidRDefault="00BF4AB0">
      <w:pPr>
        <w:numPr>
          <w:ilvl w:val="0"/>
          <w:numId w:val="6"/>
        </w:numPr>
        <w:spacing w:after="240"/>
        <w:rPr>
          <w:sz w:val="20"/>
          <w:szCs w:val="20"/>
          <w:lang w:val="en-US"/>
        </w:rPr>
      </w:pPr>
      <w:r w:rsidRPr="00FF6EF6">
        <w:rPr>
          <w:b/>
          <w:color w:val="E69138"/>
          <w:sz w:val="20"/>
          <w:szCs w:val="20"/>
          <w:lang w:val="en-US"/>
        </w:rPr>
        <w:t>Operations Manager:</w:t>
      </w:r>
      <w:r w:rsidRPr="00FF6EF6">
        <w:rPr>
          <w:sz w:val="20"/>
          <w:szCs w:val="20"/>
          <w:lang w:val="en-US"/>
        </w:rPr>
        <w:t xml:space="preserve"> Notify the financial team of upcoming project expenses.</w:t>
      </w:r>
    </w:p>
    <w:p w14:paraId="0D1C7227" w14:textId="77777777" w:rsidR="00252BB2" w:rsidRPr="00FF6EF6" w:rsidRDefault="00BF4AB0">
      <w:pPr>
        <w:pStyle w:val="Title"/>
        <w:rPr>
          <w:color w:val="E69138"/>
          <w:lang w:val="en-US"/>
        </w:rPr>
      </w:pPr>
      <w:bookmarkStart w:id="8" w:name="_qc23okewwlm" w:colFirst="0" w:colLast="0"/>
      <w:bookmarkEnd w:id="8"/>
      <w:r w:rsidRPr="00FF6EF6">
        <w:rPr>
          <w:color w:val="E69138"/>
          <w:lang w:val="en-US"/>
        </w:rPr>
        <w:t>4. Procedures:</w:t>
      </w:r>
    </w:p>
    <w:p w14:paraId="7603500B" w14:textId="77777777" w:rsidR="00252BB2" w:rsidRPr="00FF6EF6" w:rsidRDefault="00BF4AB0">
      <w:pPr>
        <w:pStyle w:val="Subtitle"/>
        <w:rPr>
          <w:b/>
          <w:color w:val="E69138"/>
          <w:lang w:val="en-US"/>
        </w:rPr>
      </w:pPr>
      <w:bookmarkStart w:id="9" w:name="_3at96nkab626" w:colFirst="0" w:colLast="0"/>
      <w:bookmarkEnd w:id="9"/>
      <w:r w:rsidRPr="00FF6EF6">
        <w:rPr>
          <w:b/>
          <w:color w:val="E69138"/>
          <w:lang w:val="en-US"/>
        </w:rPr>
        <w:t>4.1 Cash Flow Forecasting:</w:t>
      </w:r>
    </w:p>
    <w:p w14:paraId="098DCB6B" w14:textId="77777777" w:rsidR="00252BB2" w:rsidRPr="00FF6EF6" w:rsidRDefault="00BF4AB0">
      <w:pPr>
        <w:numPr>
          <w:ilvl w:val="0"/>
          <w:numId w:val="7"/>
        </w:numPr>
        <w:spacing w:before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On a monthly basis, forecast expected cash inflows and outflows for the next three months.</w:t>
      </w:r>
    </w:p>
    <w:p w14:paraId="3C49AFD9" w14:textId="77777777" w:rsidR="00252BB2" w:rsidRPr="00FF6EF6" w:rsidRDefault="00BF4AB0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Consider regular expenses, such as salaries, rent, and utilities.</w:t>
      </w:r>
    </w:p>
    <w:p w14:paraId="7896EFBC" w14:textId="77777777" w:rsidR="00252BB2" w:rsidRPr="00FF6EF6" w:rsidRDefault="00BF4AB0">
      <w:pPr>
        <w:numPr>
          <w:ilvl w:val="0"/>
          <w:numId w:val="7"/>
        </w:numPr>
        <w:spacing w:after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Incorporate data on expected revenue based on contracts and client commitments.</w:t>
      </w:r>
    </w:p>
    <w:p w14:paraId="1C08001A" w14:textId="77777777" w:rsidR="00252BB2" w:rsidRPr="00FF6EF6" w:rsidRDefault="00BF4AB0">
      <w:pPr>
        <w:pStyle w:val="Subtitle"/>
        <w:rPr>
          <w:b/>
          <w:color w:val="E69138"/>
          <w:lang w:val="en-US"/>
        </w:rPr>
      </w:pPr>
      <w:bookmarkStart w:id="10" w:name="_7ptmar2h700t" w:colFirst="0" w:colLast="0"/>
      <w:bookmarkEnd w:id="10"/>
      <w:r w:rsidRPr="00FF6EF6">
        <w:rPr>
          <w:b/>
          <w:color w:val="E69138"/>
          <w:lang w:val="en-US"/>
        </w:rPr>
        <w:t>4.2 Invoicing:</w:t>
      </w:r>
    </w:p>
    <w:p w14:paraId="055A81B7" w14:textId="77777777" w:rsidR="00252BB2" w:rsidRPr="00FF6EF6" w:rsidRDefault="00BF4AB0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Invoices must be generated and sent immediately upon completion of a milestone or service delivery as per the client contract.</w:t>
      </w:r>
    </w:p>
    <w:p w14:paraId="797AA3DA" w14:textId="77777777" w:rsidR="00252BB2" w:rsidRPr="00FF6EF6" w:rsidRDefault="00BF4AB0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Ensure that invoice details are accurate and reflect the agreed terms.</w:t>
      </w:r>
    </w:p>
    <w:p w14:paraId="7960169A" w14:textId="77777777" w:rsidR="00252BB2" w:rsidRPr="00FF6EF6" w:rsidRDefault="00BF4AB0">
      <w:pPr>
        <w:pStyle w:val="Subtitle"/>
        <w:rPr>
          <w:b/>
          <w:color w:val="E69138"/>
          <w:lang w:val="en-US"/>
        </w:rPr>
      </w:pPr>
      <w:bookmarkStart w:id="11" w:name="_6dqvrtn1j80j" w:colFirst="0" w:colLast="0"/>
      <w:bookmarkEnd w:id="11"/>
      <w:r w:rsidRPr="00FF6EF6">
        <w:rPr>
          <w:b/>
          <w:color w:val="E69138"/>
          <w:lang w:val="en-US"/>
        </w:rPr>
        <w:t>4.3 Collection:</w:t>
      </w:r>
    </w:p>
    <w:p w14:paraId="1F294E9F" w14:textId="77777777" w:rsidR="00252BB2" w:rsidRPr="00FF6EF6" w:rsidRDefault="00BF4AB0">
      <w:pPr>
        <w:numPr>
          <w:ilvl w:val="0"/>
          <w:numId w:val="10"/>
        </w:numPr>
        <w:spacing w:before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Any overdue invoice beyond the agreed credit period (e.g., 30 days) should be followed up weekly.</w:t>
      </w:r>
    </w:p>
    <w:p w14:paraId="53C101F2" w14:textId="77777777" w:rsidR="00252BB2" w:rsidRPr="00FF6EF6" w:rsidRDefault="00BF4AB0">
      <w:pPr>
        <w:numPr>
          <w:ilvl w:val="0"/>
          <w:numId w:val="10"/>
        </w:numPr>
        <w:spacing w:after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For clients consistently overdue, consider revising credit terms or requiring upfront payments.</w:t>
      </w:r>
    </w:p>
    <w:p w14:paraId="1BA7FD5C" w14:textId="77777777" w:rsidR="00252BB2" w:rsidRPr="00FF6EF6" w:rsidRDefault="00BF4AB0">
      <w:pPr>
        <w:pStyle w:val="Subtitle"/>
        <w:rPr>
          <w:b/>
          <w:color w:val="E69138"/>
          <w:lang w:val="en-US"/>
        </w:rPr>
      </w:pPr>
      <w:bookmarkStart w:id="12" w:name="_g3i9go2n63jy" w:colFirst="0" w:colLast="0"/>
      <w:bookmarkEnd w:id="12"/>
      <w:r w:rsidRPr="00FF6EF6">
        <w:rPr>
          <w:b/>
          <w:color w:val="E69138"/>
          <w:lang w:val="en-US"/>
        </w:rPr>
        <w:t>4.4 Payments:</w:t>
      </w:r>
    </w:p>
    <w:p w14:paraId="42321B24" w14:textId="77777777" w:rsidR="00252BB2" w:rsidRPr="00FF6EF6" w:rsidRDefault="00BF4AB0">
      <w:pPr>
        <w:numPr>
          <w:ilvl w:val="0"/>
          <w:numId w:val="8"/>
        </w:numPr>
        <w:spacing w:before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Ensure all vendor and supplier bills are settled within the agreed credit period.</w:t>
      </w:r>
    </w:p>
    <w:p w14:paraId="4E5A50A4" w14:textId="77777777" w:rsidR="00252BB2" w:rsidRPr="00FF6EF6" w:rsidRDefault="00BF4AB0">
      <w:pPr>
        <w:numPr>
          <w:ilvl w:val="0"/>
          <w:numId w:val="8"/>
        </w:numPr>
        <w:spacing w:after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Prioritize payments based on criticality (e.g., utilities, essential services).</w:t>
      </w:r>
    </w:p>
    <w:p w14:paraId="2D441544" w14:textId="77777777" w:rsidR="00252BB2" w:rsidRPr="00FF6EF6" w:rsidRDefault="00BF4AB0">
      <w:pPr>
        <w:pStyle w:val="Subtitle"/>
        <w:rPr>
          <w:b/>
          <w:color w:val="E69138"/>
          <w:lang w:val="en-US"/>
        </w:rPr>
      </w:pPr>
      <w:bookmarkStart w:id="13" w:name="_7gesvnn53ogy" w:colFirst="0" w:colLast="0"/>
      <w:bookmarkEnd w:id="13"/>
      <w:r w:rsidRPr="00FF6EF6">
        <w:rPr>
          <w:b/>
          <w:color w:val="E69138"/>
          <w:lang w:val="en-US"/>
        </w:rPr>
        <w:lastRenderedPageBreak/>
        <w:t>4.5 Emergency Funds:</w:t>
      </w:r>
    </w:p>
    <w:p w14:paraId="24885236" w14:textId="77777777" w:rsidR="00252BB2" w:rsidRPr="00FF6EF6" w:rsidRDefault="00BF4AB0">
      <w:pPr>
        <w:numPr>
          <w:ilvl w:val="0"/>
          <w:numId w:val="9"/>
        </w:numPr>
        <w:spacing w:before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Maintain an emergency fund equivalent to at least two months of operating expenses.</w:t>
      </w:r>
    </w:p>
    <w:p w14:paraId="1ADDFD83" w14:textId="77777777" w:rsidR="00252BB2" w:rsidRPr="00FF6EF6" w:rsidRDefault="00BF4AB0">
      <w:pPr>
        <w:numPr>
          <w:ilvl w:val="0"/>
          <w:numId w:val="9"/>
        </w:numPr>
        <w:spacing w:after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The fund should only be used in situations of unexpected cash flow shortages.</w:t>
      </w:r>
    </w:p>
    <w:p w14:paraId="33856E53" w14:textId="77777777" w:rsidR="00252BB2" w:rsidRPr="00FF6EF6" w:rsidRDefault="00BF4AB0">
      <w:pPr>
        <w:pStyle w:val="Subtitle"/>
        <w:rPr>
          <w:b/>
          <w:color w:val="E69138"/>
          <w:lang w:val="en-US"/>
        </w:rPr>
      </w:pPr>
      <w:bookmarkStart w:id="14" w:name="_4qkn5n179zbg" w:colFirst="0" w:colLast="0"/>
      <w:bookmarkEnd w:id="14"/>
      <w:r w:rsidRPr="00FF6EF6">
        <w:rPr>
          <w:b/>
          <w:color w:val="E69138"/>
          <w:lang w:val="en-US"/>
        </w:rPr>
        <w:t>4.6 Reporting:</w:t>
      </w:r>
    </w:p>
    <w:p w14:paraId="201E34DC" w14:textId="77777777" w:rsidR="00252BB2" w:rsidRPr="00FF6EF6" w:rsidRDefault="00BF4AB0">
      <w:pPr>
        <w:numPr>
          <w:ilvl w:val="0"/>
          <w:numId w:val="4"/>
        </w:numPr>
        <w:spacing w:before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Provide a monthly cash flow statement to the management team highlighting any potential issues or shortfalls.</w:t>
      </w:r>
    </w:p>
    <w:p w14:paraId="5EAA7C37" w14:textId="77777777" w:rsidR="00252BB2" w:rsidRPr="00FF6EF6" w:rsidRDefault="00BF4AB0">
      <w:pPr>
        <w:numPr>
          <w:ilvl w:val="0"/>
          <w:numId w:val="4"/>
        </w:numPr>
        <w:spacing w:after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Regularly review actual cash flows against forecasts, noting any variances and adjusting forecasts accordingly.</w:t>
      </w:r>
    </w:p>
    <w:p w14:paraId="4C7D6DDA" w14:textId="77777777" w:rsidR="00252BB2" w:rsidRPr="00FF6EF6" w:rsidRDefault="00BF4AB0">
      <w:pPr>
        <w:pStyle w:val="Subtitle"/>
        <w:rPr>
          <w:b/>
          <w:color w:val="E69138"/>
          <w:lang w:val="en-US"/>
        </w:rPr>
      </w:pPr>
      <w:bookmarkStart w:id="15" w:name="_jv2uedamd18z" w:colFirst="0" w:colLast="0"/>
      <w:bookmarkEnd w:id="15"/>
      <w:r w:rsidRPr="00FF6EF6">
        <w:rPr>
          <w:b/>
          <w:color w:val="E69138"/>
          <w:lang w:val="en-US"/>
        </w:rPr>
        <w:t>4.7 Continuous Review:</w:t>
      </w:r>
    </w:p>
    <w:p w14:paraId="3BB3013C" w14:textId="77777777" w:rsidR="00252BB2" w:rsidRPr="00FF6EF6" w:rsidRDefault="00BF4AB0">
      <w:pPr>
        <w:numPr>
          <w:ilvl w:val="0"/>
          <w:numId w:val="5"/>
        </w:numPr>
        <w:spacing w:before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Review client payment histories and update credit profiles accordingly.</w:t>
      </w:r>
    </w:p>
    <w:p w14:paraId="362858AD" w14:textId="77777777" w:rsidR="00252BB2" w:rsidRPr="00FF6EF6" w:rsidRDefault="00BF4AB0">
      <w:pPr>
        <w:numPr>
          <w:ilvl w:val="0"/>
          <w:numId w:val="5"/>
        </w:numPr>
        <w:spacing w:after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Assess vendor payment terms and negotiate favorable terms where possible.</w:t>
      </w:r>
    </w:p>
    <w:p w14:paraId="657BEF54" w14:textId="77777777" w:rsidR="00252BB2" w:rsidRPr="00FF6EF6" w:rsidRDefault="00BF4AB0">
      <w:pPr>
        <w:pStyle w:val="Title"/>
        <w:rPr>
          <w:color w:val="E69138"/>
          <w:lang w:val="en-US"/>
        </w:rPr>
      </w:pPr>
      <w:bookmarkStart w:id="16" w:name="_tteu4dd2y0pr" w:colFirst="0" w:colLast="0"/>
      <w:bookmarkEnd w:id="16"/>
      <w:r w:rsidRPr="00FF6EF6">
        <w:rPr>
          <w:color w:val="E69138"/>
          <w:lang w:val="en-US"/>
        </w:rPr>
        <w:t>5. Documentation and Records:</w:t>
      </w:r>
    </w:p>
    <w:p w14:paraId="08A3333B" w14:textId="77777777" w:rsidR="00252BB2" w:rsidRPr="00FF6EF6" w:rsidRDefault="00BF4AB0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Maintain a digital log of all cash transactions using a recognized accounting software.</w:t>
      </w:r>
    </w:p>
    <w:p w14:paraId="5D5549F1" w14:textId="77777777" w:rsidR="00252BB2" w:rsidRPr="00FF6EF6" w:rsidRDefault="00BF4AB0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Keep hard copies of all invoices, receipts, and financial statements for a minimum of seven years.</w:t>
      </w:r>
    </w:p>
    <w:p w14:paraId="4C853699" w14:textId="77777777" w:rsidR="00252BB2" w:rsidRPr="00FF6EF6" w:rsidRDefault="00BF4AB0">
      <w:pPr>
        <w:pStyle w:val="Title"/>
        <w:rPr>
          <w:color w:val="E69138"/>
          <w:lang w:val="en-US"/>
        </w:rPr>
      </w:pPr>
      <w:bookmarkStart w:id="17" w:name="_orzenyn51qo9" w:colFirst="0" w:colLast="0"/>
      <w:bookmarkEnd w:id="17"/>
      <w:r w:rsidRPr="00FF6EF6">
        <w:rPr>
          <w:color w:val="E69138"/>
          <w:lang w:val="en-US"/>
        </w:rPr>
        <w:t>6. Training:</w:t>
      </w:r>
    </w:p>
    <w:p w14:paraId="50C2F0B7" w14:textId="77777777" w:rsidR="00252BB2" w:rsidRPr="00FF6EF6" w:rsidRDefault="00BF4AB0">
      <w:pPr>
        <w:numPr>
          <w:ilvl w:val="0"/>
          <w:numId w:val="11"/>
        </w:numPr>
        <w:spacing w:before="240" w:after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All personnel involved in cash flow management should undergo annual training on this SOP and any relevant financial management practices.</w:t>
      </w:r>
    </w:p>
    <w:p w14:paraId="2FE8646B" w14:textId="77777777" w:rsidR="00252BB2" w:rsidRPr="00FF6EF6" w:rsidRDefault="00BF4AB0">
      <w:pPr>
        <w:pStyle w:val="Title"/>
        <w:rPr>
          <w:color w:val="E69138"/>
          <w:lang w:val="en-US"/>
        </w:rPr>
      </w:pPr>
      <w:bookmarkStart w:id="18" w:name="_e57cwnp6gytz" w:colFirst="0" w:colLast="0"/>
      <w:bookmarkEnd w:id="18"/>
      <w:r w:rsidRPr="00FF6EF6">
        <w:rPr>
          <w:color w:val="E69138"/>
          <w:lang w:val="en-US"/>
        </w:rPr>
        <w:t>7. Review and Update:</w:t>
      </w:r>
    </w:p>
    <w:p w14:paraId="1F0F38F0" w14:textId="77777777" w:rsidR="00252BB2" w:rsidRPr="00FF6EF6" w:rsidRDefault="00BF4AB0">
      <w:pPr>
        <w:numPr>
          <w:ilvl w:val="0"/>
          <w:numId w:val="2"/>
        </w:numPr>
        <w:spacing w:before="240" w:after="240"/>
        <w:rPr>
          <w:sz w:val="20"/>
          <w:szCs w:val="20"/>
          <w:lang w:val="en-US"/>
        </w:rPr>
      </w:pPr>
      <w:r w:rsidRPr="00FF6EF6">
        <w:rPr>
          <w:sz w:val="20"/>
          <w:szCs w:val="20"/>
          <w:lang w:val="en-US"/>
        </w:rPr>
        <w:t>This SOP should be reviewed annually or whenever there are significant changes in the business model, client base, or regulatory requirements.</w:t>
      </w:r>
    </w:p>
    <w:p w14:paraId="2946DB82" w14:textId="77777777" w:rsidR="00252BB2" w:rsidRPr="00FF6EF6" w:rsidRDefault="00252BB2">
      <w:pPr>
        <w:rPr>
          <w:lang w:val="en-US"/>
        </w:rPr>
      </w:pPr>
    </w:p>
    <w:p w14:paraId="5997CC1D" w14:textId="77777777" w:rsidR="00252BB2" w:rsidRPr="00FF6EF6" w:rsidRDefault="00252BB2">
      <w:pPr>
        <w:rPr>
          <w:lang w:val="en-US"/>
        </w:rPr>
      </w:pPr>
    </w:p>
    <w:p w14:paraId="110FFD37" w14:textId="77777777" w:rsidR="00252BB2" w:rsidRPr="00FF6EF6" w:rsidRDefault="00252BB2">
      <w:pPr>
        <w:rPr>
          <w:lang w:val="en-US"/>
        </w:rPr>
      </w:pPr>
    </w:p>
    <w:p w14:paraId="6B699379" w14:textId="77777777" w:rsidR="00252BB2" w:rsidRPr="00FF6EF6" w:rsidRDefault="00252BB2">
      <w:pPr>
        <w:rPr>
          <w:lang w:val="en-US"/>
        </w:rPr>
      </w:pPr>
    </w:p>
    <w:sectPr w:rsidR="00252BB2" w:rsidRPr="00FF6EF6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2F646" w14:textId="77777777" w:rsidR="00BF4AB0" w:rsidRDefault="00BF4AB0">
      <w:pPr>
        <w:spacing w:line="240" w:lineRule="auto"/>
      </w:pPr>
      <w:r>
        <w:separator/>
      </w:r>
    </w:p>
  </w:endnote>
  <w:endnote w:type="continuationSeparator" w:id="0">
    <w:p w14:paraId="08CE6F91" w14:textId="77777777" w:rsidR="00BF4AB0" w:rsidRDefault="00BF4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04AF" w14:textId="77777777" w:rsidR="00252BB2" w:rsidRDefault="00BF4AB0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3FE9F23F" w14:textId="77777777" w:rsidR="00252BB2" w:rsidRDefault="00252B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DCEAD" w14:textId="77777777" w:rsidR="00BF4AB0" w:rsidRDefault="00BF4AB0">
      <w:pPr>
        <w:spacing w:line="240" w:lineRule="auto"/>
      </w:pPr>
      <w:r>
        <w:separator/>
      </w:r>
    </w:p>
  </w:footnote>
  <w:footnote w:type="continuationSeparator" w:id="0">
    <w:p w14:paraId="6BB9E253" w14:textId="77777777" w:rsidR="00BF4AB0" w:rsidRDefault="00BF4A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E1D8" w14:textId="101D68BD" w:rsidR="00252BB2" w:rsidRDefault="00BF4AB0">
    <w:pPr>
      <w:jc w:val="right"/>
      <w:rPr>
        <w:color w:val="999999"/>
      </w:rPr>
    </w:pPr>
    <w:r>
      <w:rPr>
        <w:color w:val="999999"/>
      </w:rPr>
      <w:t>Cash Flow Management</w:t>
    </w: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0FE5D43B" wp14:editId="07777777">
          <wp:simplePos x="0" y="0"/>
          <wp:positionH relativeFrom="column">
            <wp:posOffset>-828674</wp:posOffset>
          </wp:positionH>
          <wp:positionV relativeFrom="paragraph">
            <wp:posOffset>-342899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3E5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D24E8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CD726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5A7C4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082D2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7D1515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C2453C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C357AE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0AD721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2125A4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F3A20A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94955945">
    <w:abstractNumId w:val="6"/>
  </w:num>
  <w:num w:numId="2" w16cid:durableId="1123499652">
    <w:abstractNumId w:val="7"/>
  </w:num>
  <w:num w:numId="3" w16cid:durableId="988248911">
    <w:abstractNumId w:val="4"/>
  </w:num>
  <w:num w:numId="4" w16cid:durableId="203294546">
    <w:abstractNumId w:val="5"/>
  </w:num>
  <w:num w:numId="5" w16cid:durableId="875855263">
    <w:abstractNumId w:val="3"/>
  </w:num>
  <w:num w:numId="6" w16cid:durableId="1449664674">
    <w:abstractNumId w:val="0"/>
  </w:num>
  <w:num w:numId="7" w16cid:durableId="1358235753">
    <w:abstractNumId w:val="2"/>
  </w:num>
  <w:num w:numId="8" w16cid:durableId="1748963099">
    <w:abstractNumId w:val="1"/>
  </w:num>
  <w:num w:numId="9" w16cid:durableId="1394812517">
    <w:abstractNumId w:val="8"/>
  </w:num>
  <w:num w:numId="10" w16cid:durableId="208424317">
    <w:abstractNumId w:val="10"/>
  </w:num>
  <w:num w:numId="11" w16cid:durableId="16983166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BB2"/>
    <w:rsid w:val="00252BB2"/>
    <w:rsid w:val="00BF4AB0"/>
    <w:rsid w:val="00FF6EF6"/>
    <w:rsid w:val="2749BDCC"/>
    <w:rsid w:val="2EE00A44"/>
    <w:rsid w:val="53538FA8"/>
    <w:rsid w:val="6115B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BDB8669"/>
  <w15:docId w15:val="{0E74AC1F-BCDE-46CB-AAD0-631E80A8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4</cp:revision>
  <dcterms:created xsi:type="dcterms:W3CDTF">2023-11-15T18:54:00Z</dcterms:created>
  <dcterms:modified xsi:type="dcterms:W3CDTF">2024-03-15T22:11:00Z</dcterms:modified>
</cp:coreProperties>
</file>