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E0AE7" w:rsidRPr="00291FD6" w:rsidRDefault="00291FD6">
      <w:pPr>
        <w:rPr>
          <w:lang w:val="en-US"/>
        </w:rPr>
      </w:pPr>
      <w:r w:rsidRPr="00291FD6">
        <w:rPr>
          <w:lang w:val="en-US"/>
        </w:rPr>
        <w:pict w14:anchorId="7319DD28">
          <v:rect id="_x0000_i1025" style="width:0;height:1.5pt" o:hralign="center" o:hrstd="t" o:hr="t" fillcolor="#a0a0a0" stroked="f"/>
        </w:pict>
      </w:r>
    </w:p>
    <w:p w14:paraId="0A37501D" w14:textId="77777777" w:rsidR="002E0AE7" w:rsidRPr="00291FD6" w:rsidRDefault="002E0AE7">
      <w:pPr>
        <w:rPr>
          <w:lang w:val="en-US"/>
        </w:rPr>
      </w:pPr>
    </w:p>
    <w:p w14:paraId="5DAB6C7B" w14:textId="77777777" w:rsidR="002E0AE7" w:rsidRPr="00291FD6" w:rsidRDefault="002E0AE7">
      <w:pPr>
        <w:rPr>
          <w:lang w:val="en-US"/>
        </w:rPr>
      </w:pPr>
    </w:p>
    <w:p w14:paraId="02EB378F" w14:textId="77777777" w:rsidR="002E0AE7" w:rsidRPr="00291FD6" w:rsidRDefault="002E0AE7">
      <w:pPr>
        <w:rPr>
          <w:lang w:val="en-US"/>
        </w:rPr>
      </w:pPr>
    </w:p>
    <w:p w14:paraId="6A05A809" w14:textId="77777777" w:rsidR="002E0AE7" w:rsidRPr="00291FD6" w:rsidRDefault="002E0AE7">
      <w:pPr>
        <w:rPr>
          <w:lang w:val="en-US"/>
        </w:rPr>
      </w:pPr>
    </w:p>
    <w:p w14:paraId="5A39BBE3" w14:textId="77777777" w:rsidR="002E0AE7" w:rsidRPr="00291FD6" w:rsidRDefault="002E0AE7">
      <w:pPr>
        <w:rPr>
          <w:lang w:val="en-US"/>
        </w:rPr>
      </w:pPr>
    </w:p>
    <w:p w14:paraId="41C8F396" w14:textId="77777777" w:rsidR="002E0AE7" w:rsidRPr="00291FD6" w:rsidRDefault="002E0AE7">
      <w:pPr>
        <w:rPr>
          <w:lang w:val="en-US"/>
        </w:rPr>
      </w:pPr>
    </w:p>
    <w:p w14:paraId="72A3D3EC" w14:textId="77777777" w:rsidR="002E0AE7" w:rsidRPr="00291FD6" w:rsidRDefault="002E0AE7">
      <w:pPr>
        <w:rPr>
          <w:lang w:val="en-US"/>
        </w:rPr>
      </w:pPr>
    </w:p>
    <w:p w14:paraId="44EAFD9C" w14:textId="67591F27" w:rsidR="002E0AE7" w:rsidRPr="00291FD6" w:rsidRDefault="002E0AE7">
      <w:pPr>
        <w:pStyle w:val="Title"/>
        <w:rPr>
          <w:lang w:val="en-US"/>
        </w:rPr>
      </w:pPr>
      <w:bookmarkStart w:id="0" w:name="_gja34jwoyqrz"/>
      <w:bookmarkEnd w:id="0"/>
    </w:p>
    <w:p w14:paraId="4B94D5A5" w14:textId="77777777" w:rsidR="002E0AE7" w:rsidRPr="00291FD6" w:rsidRDefault="002E0AE7">
      <w:pPr>
        <w:pStyle w:val="Title"/>
        <w:rPr>
          <w:color w:val="E69138"/>
          <w:sz w:val="68"/>
          <w:szCs w:val="68"/>
          <w:lang w:val="en-US"/>
        </w:rPr>
      </w:pPr>
      <w:bookmarkStart w:id="1" w:name="_ipw810r59ve5" w:colFirst="0" w:colLast="0"/>
      <w:bookmarkEnd w:id="1"/>
    </w:p>
    <w:p w14:paraId="3DEEC669" w14:textId="77777777" w:rsidR="002E0AE7" w:rsidRPr="00291FD6" w:rsidRDefault="002E0AE7">
      <w:pPr>
        <w:pStyle w:val="Title"/>
        <w:rPr>
          <w:color w:val="E69138"/>
          <w:sz w:val="68"/>
          <w:szCs w:val="68"/>
          <w:lang w:val="en-US"/>
        </w:rPr>
      </w:pPr>
      <w:bookmarkStart w:id="2" w:name="_txhmcj1wtgh4" w:colFirst="0" w:colLast="0"/>
      <w:bookmarkEnd w:id="2"/>
    </w:p>
    <w:p w14:paraId="25A9855E" w14:textId="77777777" w:rsidR="002E0AE7" w:rsidRPr="00291FD6" w:rsidRDefault="002A253D" w:rsidP="31871939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3" w:name="_cev4hltlo8im"/>
      <w:bookmarkEnd w:id="3"/>
      <w:r w:rsidRPr="00291FD6">
        <w:rPr>
          <w:color w:val="E69138"/>
          <w:sz w:val="68"/>
          <w:szCs w:val="68"/>
          <w:lang w:val="en-US"/>
        </w:rPr>
        <w:t>Sales Forecasting</w:t>
      </w:r>
    </w:p>
    <w:p w14:paraId="1EC3139D" w14:textId="4C5AC6F0" w:rsidR="16C9AAA6" w:rsidRPr="00291FD6" w:rsidRDefault="16C9AAA6" w:rsidP="31871939">
      <w:pPr>
        <w:rPr>
          <w:lang w:val="en-US"/>
        </w:rPr>
      </w:pPr>
      <w:r w:rsidRPr="00291FD6">
        <w:rPr>
          <w:lang w:val="en-US"/>
        </w:rPr>
        <w:drawing>
          <wp:inline distT="0" distB="0" distL="0" distR="0" wp14:anchorId="1993759A" wp14:editId="7B0926EA">
            <wp:extent cx="5648325" cy="3224252"/>
            <wp:effectExtent l="0" t="0" r="0" b="0"/>
            <wp:docPr id="63592138" name="Picture 6359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22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78278" w14:textId="7B7BF100" w:rsidR="002E0AE7" w:rsidRPr="00291FD6" w:rsidRDefault="002E0AE7" w:rsidP="31871939">
      <w:pPr>
        <w:rPr>
          <w:lang w:val="en-US"/>
        </w:rPr>
      </w:pPr>
    </w:p>
    <w:p w14:paraId="1FC39945" w14:textId="77777777" w:rsidR="002E0AE7" w:rsidRPr="00291FD6" w:rsidRDefault="002E0AE7">
      <w:pPr>
        <w:rPr>
          <w:lang w:val="en-US"/>
        </w:rPr>
      </w:pPr>
    </w:p>
    <w:p w14:paraId="0562CB0E" w14:textId="77777777" w:rsidR="002E0AE7" w:rsidRPr="00291FD6" w:rsidRDefault="002E0AE7">
      <w:pPr>
        <w:rPr>
          <w:lang w:val="en-US"/>
        </w:rPr>
      </w:pPr>
    </w:p>
    <w:p w14:paraId="34CE0A41" w14:textId="77777777" w:rsidR="002E0AE7" w:rsidRPr="00291FD6" w:rsidRDefault="002E0AE7">
      <w:pPr>
        <w:rPr>
          <w:lang w:val="en-US"/>
        </w:rPr>
      </w:pPr>
    </w:p>
    <w:p w14:paraId="74CC3B3A" w14:textId="29F621A6" w:rsidR="31871939" w:rsidRPr="00291FD6" w:rsidRDefault="31871939" w:rsidP="31871939">
      <w:pPr>
        <w:rPr>
          <w:lang w:val="en-US"/>
        </w:rPr>
      </w:pPr>
    </w:p>
    <w:p w14:paraId="7A7423B0" w14:textId="5755743B" w:rsidR="31871939" w:rsidRPr="00291FD6" w:rsidRDefault="31871939" w:rsidP="31871939">
      <w:pPr>
        <w:rPr>
          <w:lang w:val="en-US"/>
        </w:rPr>
      </w:pPr>
    </w:p>
    <w:p w14:paraId="62EBF3C5" w14:textId="77777777" w:rsidR="002E0AE7" w:rsidRPr="00291FD6" w:rsidRDefault="002E0AE7">
      <w:pPr>
        <w:rPr>
          <w:lang w:val="en-US"/>
        </w:rPr>
      </w:pPr>
    </w:p>
    <w:p w14:paraId="6D98A12B" w14:textId="77777777" w:rsidR="002E0AE7" w:rsidRPr="00291FD6" w:rsidRDefault="002E0AE7">
      <w:pPr>
        <w:rPr>
          <w:lang w:val="en-US"/>
        </w:rPr>
      </w:pPr>
    </w:p>
    <w:p w14:paraId="2946DB82" w14:textId="77777777" w:rsidR="002E0AE7" w:rsidRPr="00291FD6" w:rsidRDefault="002E0AE7">
      <w:pPr>
        <w:rPr>
          <w:lang w:val="en-US"/>
        </w:rPr>
      </w:pPr>
    </w:p>
    <w:p w14:paraId="5997CC1D" w14:textId="77777777" w:rsidR="002E0AE7" w:rsidRPr="00291FD6" w:rsidRDefault="002E0AE7">
      <w:pPr>
        <w:rPr>
          <w:lang w:val="en-US"/>
        </w:rPr>
      </w:pPr>
    </w:p>
    <w:p w14:paraId="110FFD37" w14:textId="77777777" w:rsidR="002E0AE7" w:rsidRPr="00291FD6" w:rsidRDefault="00291FD6">
      <w:pPr>
        <w:rPr>
          <w:lang w:val="en-US"/>
        </w:rPr>
      </w:pPr>
      <w:r w:rsidRPr="00291FD6">
        <w:rPr>
          <w:lang w:val="en-US"/>
        </w:rPr>
        <w:lastRenderedPageBreak/>
        <w:pict w14:anchorId="2008D35B">
          <v:rect id="_x0000_i1026" style="width:0;height:1.5pt" o:hralign="center" o:hrstd="t" o:hr="t" fillcolor="#a0a0a0" stroked="f"/>
        </w:pict>
      </w:r>
    </w:p>
    <w:p w14:paraId="5DED9D63" w14:textId="77777777" w:rsidR="002E0AE7" w:rsidRPr="00291FD6" w:rsidRDefault="002A253D">
      <w:pPr>
        <w:pStyle w:val="Title"/>
        <w:rPr>
          <w:sz w:val="20"/>
          <w:szCs w:val="20"/>
          <w:lang w:val="en-US"/>
        </w:rPr>
      </w:pPr>
      <w:bookmarkStart w:id="4" w:name="_y5gawekpyhef" w:colFirst="0" w:colLast="0"/>
      <w:bookmarkEnd w:id="4"/>
      <w:r w:rsidRPr="00291FD6">
        <w:rPr>
          <w:color w:val="E69138"/>
          <w:lang w:val="en-US"/>
        </w:rPr>
        <w:t>1. Purpose:</w:t>
      </w:r>
      <w:r w:rsidRPr="00291FD6">
        <w:rPr>
          <w:b/>
          <w:sz w:val="20"/>
          <w:szCs w:val="20"/>
          <w:lang w:val="en-US"/>
        </w:rPr>
        <w:br/>
      </w:r>
      <w:r w:rsidRPr="00291FD6">
        <w:rPr>
          <w:sz w:val="20"/>
          <w:szCs w:val="20"/>
          <w:lang w:val="en-US"/>
        </w:rPr>
        <w:t>This SOP outlines the procedures for sales forecasting within a Managed Service Provider (MSP) organization. It ensures consistency, accuracy, and informed decision-making in predicting future sales.</w:t>
      </w:r>
    </w:p>
    <w:p w14:paraId="6B699379" w14:textId="77777777" w:rsidR="002E0AE7" w:rsidRPr="00291FD6" w:rsidRDefault="002E0AE7">
      <w:pPr>
        <w:rPr>
          <w:lang w:val="en-US"/>
        </w:rPr>
      </w:pPr>
    </w:p>
    <w:p w14:paraId="21AED3D5" w14:textId="77777777" w:rsidR="002E0AE7" w:rsidRPr="00291FD6" w:rsidRDefault="002A253D">
      <w:pPr>
        <w:pStyle w:val="Title"/>
        <w:rPr>
          <w:sz w:val="20"/>
          <w:szCs w:val="20"/>
          <w:lang w:val="en-US"/>
        </w:rPr>
      </w:pPr>
      <w:bookmarkStart w:id="5" w:name="_sifazuelcgtf" w:colFirst="0" w:colLast="0"/>
      <w:bookmarkEnd w:id="5"/>
      <w:r w:rsidRPr="00291FD6">
        <w:rPr>
          <w:color w:val="E69138"/>
          <w:lang w:val="en-US"/>
        </w:rPr>
        <w:t>2. Scope:</w:t>
      </w:r>
      <w:r w:rsidRPr="00291FD6">
        <w:rPr>
          <w:b/>
          <w:sz w:val="20"/>
          <w:szCs w:val="20"/>
          <w:lang w:val="en-US"/>
        </w:rPr>
        <w:br/>
      </w:r>
      <w:r w:rsidRPr="00291FD6">
        <w:rPr>
          <w:sz w:val="20"/>
          <w:szCs w:val="20"/>
          <w:lang w:val="en-US"/>
        </w:rPr>
        <w:t>This SOP applies to the sales and finance departments responsible for producing, reviewing, and using sales forecasts.</w:t>
      </w:r>
    </w:p>
    <w:p w14:paraId="3FE9F23F" w14:textId="77777777" w:rsidR="002E0AE7" w:rsidRPr="00291FD6" w:rsidRDefault="002E0AE7">
      <w:pPr>
        <w:rPr>
          <w:sz w:val="20"/>
          <w:szCs w:val="20"/>
          <w:lang w:val="en-US"/>
        </w:rPr>
      </w:pPr>
    </w:p>
    <w:p w14:paraId="1197EBD6" w14:textId="77777777" w:rsidR="002E0AE7" w:rsidRPr="00291FD6" w:rsidRDefault="002A253D">
      <w:pPr>
        <w:pStyle w:val="Title"/>
        <w:rPr>
          <w:color w:val="E69138"/>
          <w:lang w:val="en-US"/>
        </w:rPr>
      </w:pPr>
      <w:bookmarkStart w:id="6" w:name="_sczxpxbcelqq" w:colFirst="0" w:colLast="0"/>
      <w:bookmarkEnd w:id="6"/>
      <w:r w:rsidRPr="00291FD6">
        <w:rPr>
          <w:color w:val="E69138"/>
          <w:lang w:val="en-US"/>
        </w:rPr>
        <w:t>3. Definitions:</w:t>
      </w:r>
    </w:p>
    <w:p w14:paraId="5476DFD8" w14:textId="77777777" w:rsidR="002E0AE7" w:rsidRPr="00291FD6" w:rsidRDefault="002A253D">
      <w:pPr>
        <w:numPr>
          <w:ilvl w:val="0"/>
          <w:numId w:val="9"/>
        </w:numPr>
        <w:spacing w:before="240"/>
        <w:rPr>
          <w:sz w:val="20"/>
          <w:szCs w:val="20"/>
          <w:lang w:val="en-US"/>
        </w:rPr>
      </w:pPr>
      <w:r w:rsidRPr="00291FD6">
        <w:rPr>
          <w:b/>
          <w:color w:val="E69138"/>
          <w:sz w:val="20"/>
          <w:szCs w:val="20"/>
          <w:lang w:val="en-US"/>
        </w:rPr>
        <w:t>Forecasting Period:</w:t>
      </w:r>
      <w:r w:rsidRPr="00291FD6">
        <w:rPr>
          <w:sz w:val="20"/>
          <w:szCs w:val="20"/>
          <w:lang w:val="en-US"/>
        </w:rPr>
        <w:t xml:space="preserve"> The defined time for which sales are being predicted, e.g., monthly, quarterly, yearly.</w:t>
      </w:r>
    </w:p>
    <w:p w14:paraId="7126E9C1" w14:textId="77777777" w:rsidR="002E0AE7" w:rsidRPr="00291FD6" w:rsidRDefault="002A253D">
      <w:pPr>
        <w:numPr>
          <w:ilvl w:val="0"/>
          <w:numId w:val="9"/>
        </w:numPr>
        <w:spacing w:after="240"/>
        <w:rPr>
          <w:sz w:val="20"/>
          <w:szCs w:val="20"/>
          <w:lang w:val="en-US"/>
        </w:rPr>
      </w:pPr>
      <w:r w:rsidRPr="00291FD6">
        <w:rPr>
          <w:b/>
          <w:color w:val="E69138"/>
          <w:sz w:val="20"/>
          <w:szCs w:val="20"/>
          <w:lang w:val="en-US"/>
        </w:rPr>
        <w:t>Historical Data:</w:t>
      </w:r>
      <w:r w:rsidRPr="00291FD6">
        <w:rPr>
          <w:color w:val="E69138"/>
          <w:sz w:val="20"/>
          <w:szCs w:val="20"/>
          <w:lang w:val="en-US"/>
        </w:rPr>
        <w:t xml:space="preserve"> </w:t>
      </w:r>
      <w:r w:rsidRPr="00291FD6">
        <w:rPr>
          <w:sz w:val="20"/>
          <w:szCs w:val="20"/>
          <w:lang w:val="en-US"/>
        </w:rPr>
        <w:t>Past sales data used to predict future sales.</w:t>
      </w:r>
    </w:p>
    <w:p w14:paraId="72F9ADC3" w14:textId="77777777" w:rsidR="002E0AE7" w:rsidRPr="00291FD6" w:rsidRDefault="002A253D">
      <w:pPr>
        <w:pStyle w:val="Title"/>
        <w:rPr>
          <w:color w:val="E69138"/>
          <w:lang w:val="en-US"/>
        </w:rPr>
      </w:pPr>
      <w:bookmarkStart w:id="7" w:name="_xgxnei9l96ot" w:colFirst="0" w:colLast="0"/>
      <w:bookmarkEnd w:id="7"/>
      <w:r w:rsidRPr="00291FD6">
        <w:rPr>
          <w:color w:val="E69138"/>
          <w:lang w:val="en-US"/>
        </w:rPr>
        <w:t>4. Responsibilities:</w:t>
      </w:r>
    </w:p>
    <w:p w14:paraId="7DDCE34A" w14:textId="77777777" w:rsidR="002E0AE7" w:rsidRPr="00291FD6" w:rsidRDefault="002A253D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291FD6">
        <w:rPr>
          <w:b/>
          <w:color w:val="E69138"/>
          <w:sz w:val="20"/>
          <w:szCs w:val="20"/>
          <w:lang w:val="en-US"/>
        </w:rPr>
        <w:t>Sales Team:</w:t>
      </w:r>
      <w:r w:rsidRPr="00291FD6">
        <w:rPr>
          <w:sz w:val="20"/>
          <w:szCs w:val="20"/>
          <w:lang w:val="en-US"/>
        </w:rPr>
        <w:t xml:space="preserve"> Provide relevant data on leads, opportunities, and market conditions.</w:t>
      </w:r>
    </w:p>
    <w:p w14:paraId="569FE7E1" w14:textId="77777777" w:rsidR="002E0AE7" w:rsidRPr="00291FD6" w:rsidRDefault="002A253D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291FD6">
        <w:rPr>
          <w:b/>
          <w:color w:val="E69138"/>
          <w:sz w:val="20"/>
          <w:szCs w:val="20"/>
          <w:lang w:val="en-US"/>
        </w:rPr>
        <w:t>Finance Team:</w:t>
      </w:r>
      <w:r w:rsidRPr="00291FD6">
        <w:rPr>
          <w:sz w:val="20"/>
          <w:szCs w:val="20"/>
          <w:lang w:val="en-US"/>
        </w:rPr>
        <w:t xml:space="preserve"> Analyze historical data and adjust for current market conditions.</w:t>
      </w:r>
    </w:p>
    <w:p w14:paraId="71555163" w14:textId="77777777" w:rsidR="002E0AE7" w:rsidRPr="00291FD6" w:rsidRDefault="002A253D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291FD6">
        <w:rPr>
          <w:b/>
          <w:color w:val="E69138"/>
          <w:sz w:val="20"/>
          <w:szCs w:val="20"/>
          <w:lang w:val="en-US"/>
        </w:rPr>
        <w:t>Management:</w:t>
      </w:r>
      <w:r w:rsidRPr="00291FD6">
        <w:rPr>
          <w:sz w:val="20"/>
          <w:szCs w:val="20"/>
          <w:lang w:val="en-US"/>
        </w:rPr>
        <w:t xml:space="preserve"> Review and approve final forecasts.</w:t>
      </w:r>
    </w:p>
    <w:p w14:paraId="7C5EEB1A" w14:textId="77777777" w:rsidR="002E0AE7" w:rsidRPr="00291FD6" w:rsidRDefault="002A253D">
      <w:pPr>
        <w:pStyle w:val="Title"/>
        <w:rPr>
          <w:color w:val="E69138"/>
          <w:lang w:val="en-US"/>
        </w:rPr>
      </w:pPr>
      <w:bookmarkStart w:id="8" w:name="_xbvz9njt2zfp" w:colFirst="0" w:colLast="0"/>
      <w:bookmarkEnd w:id="8"/>
      <w:r w:rsidRPr="00291FD6">
        <w:rPr>
          <w:color w:val="E69138"/>
          <w:lang w:val="en-US"/>
        </w:rPr>
        <w:t>5. Procedure:</w:t>
      </w:r>
    </w:p>
    <w:p w14:paraId="415FD4D1" w14:textId="77777777" w:rsidR="002E0AE7" w:rsidRPr="00291FD6" w:rsidRDefault="002A253D">
      <w:pPr>
        <w:pStyle w:val="Subtitle"/>
        <w:rPr>
          <w:b/>
          <w:color w:val="E69138"/>
          <w:lang w:val="en-US"/>
        </w:rPr>
      </w:pPr>
      <w:bookmarkStart w:id="9" w:name="_f1d3o855qhy0" w:colFirst="0" w:colLast="0"/>
      <w:bookmarkEnd w:id="9"/>
      <w:r w:rsidRPr="00291FD6">
        <w:rPr>
          <w:b/>
          <w:color w:val="E69138"/>
          <w:lang w:val="en-US"/>
        </w:rPr>
        <w:t>5.1 Data Gathering:</w:t>
      </w:r>
    </w:p>
    <w:p w14:paraId="79BD44A3" w14:textId="77777777" w:rsidR="002E0AE7" w:rsidRPr="00291FD6" w:rsidRDefault="002A253D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Collate all sales data from the previous forecasting period.</w:t>
      </w:r>
    </w:p>
    <w:p w14:paraId="0AB12339" w14:textId="77777777" w:rsidR="002E0AE7" w:rsidRPr="00291FD6" w:rsidRDefault="002A253D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Acquire updates on current leads and sales pipeline from the sales team.</w:t>
      </w:r>
    </w:p>
    <w:p w14:paraId="0BDBCCF8" w14:textId="77777777" w:rsidR="002E0AE7" w:rsidRPr="00291FD6" w:rsidRDefault="002A253D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Gather information on market trends, industry reports, and competitor activities.</w:t>
      </w:r>
    </w:p>
    <w:p w14:paraId="4A5F64DA" w14:textId="77777777" w:rsidR="002E0AE7" w:rsidRPr="00291FD6" w:rsidRDefault="002A253D">
      <w:pPr>
        <w:pStyle w:val="Subtitle"/>
        <w:rPr>
          <w:b/>
          <w:color w:val="E69138"/>
          <w:lang w:val="en-US"/>
        </w:rPr>
      </w:pPr>
      <w:bookmarkStart w:id="10" w:name="_6us72ene2f9h" w:colFirst="0" w:colLast="0"/>
      <w:bookmarkEnd w:id="10"/>
      <w:r w:rsidRPr="00291FD6">
        <w:rPr>
          <w:b/>
          <w:color w:val="E69138"/>
          <w:lang w:val="en-US"/>
        </w:rPr>
        <w:t>5.2 Data Analysis:</w:t>
      </w:r>
    </w:p>
    <w:p w14:paraId="4AE56F03" w14:textId="77777777" w:rsidR="002E0AE7" w:rsidRPr="00291FD6" w:rsidRDefault="002A253D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Use historical data to establish a baseline forecast.</w:t>
      </w:r>
    </w:p>
    <w:p w14:paraId="44CD03BF" w14:textId="77777777" w:rsidR="002E0AE7" w:rsidRPr="00291FD6" w:rsidRDefault="002A253D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Adjust the baseline based on the sales pipeline, lead conversion rates, and market intelligence.</w:t>
      </w:r>
    </w:p>
    <w:p w14:paraId="1D188802" w14:textId="77777777" w:rsidR="002E0AE7" w:rsidRPr="00291FD6" w:rsidRDefault="002A253D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Identify any outliers in the data and provide reasons for these (e.g., one-off large contracts, market disruptions).</w:t>
      </w:r>
    </w:p>
    <w:p w14:paraId="06D2DF42" w14:textId="77777777" w:rsidR="002E0AE7" w:rsidRPr="00291FD6" w:rsidRDefault="002A253D">
      <w:pPr>
        <w:pStyle w:val="Subtitle"/>
        <w:rPr>
          <w:b/>
          <w:color w:val="E69138"/>
          <w:lang w:val="en-US"/>
        </w:rPr>
      </w:pPr>
      <w:bookmarkStart w:id="11" w:name="_xb8gcfda16gy" w:colFirst="0" w:colLast="0"/>
      <w:bookmarkEnd w:id="11"/>
      <w:r w:rsidRPr="00291FD6">
        <w:rPr>
          <w:b/>
          <w:color w:val="E69138"/>
          <w:lang w:val="en-US"/>
        </w:rPr>
        <w:t>5.3 Model Application:</w:t>
      </w:r>
    </w:p>
    <w:p w14:paraId="39833771" w14:textId="77777777" w:rsidR="002E0AE7" w:rsidRPr="00291FD6" w:rsidRDefault="002A253D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Choose an appropriate forecasting model (e.g., moving averages, exponential smoothing).</w:t>
      </w:r>
    </w:p>
    <w:p w14:paraId="670B80E0" w14:textId="77777777" w:rsidR="002E0AE7" w:rsidRPr="00291FD6" w:rsidRDefault="002A253D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Apply the chosen model to the data.</w:t>
      </w:r>
    </w:p>
    <w:p w14:paraId="628DB8C8" w14:textId="77777777" w:rsidR="002E0AE7" w:rsidRPr="00291FD6" w:rsidRDefault="002A253D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Review the forecast for any anomalies and adjust if necessary.</w:t>
      </w:r>
    </w:p>
    <w:p w14:paraId="18D391C7" w14:textId="77777777" w:rsidR="002E0AE7" w:rsidRPr="00291FD6" w:rsidRDefault="002A253D">
      <w:pPr>
        <w:pStyle w:val="Subtitle"/>
        <w:rPr>
          <w:b/>
          <w:color w:val="E69138"/>
          <w:lang w:val="en-US"/>
        </w:rPr>
      </w:pPr>
      <w:bookmarkStart w:id="12" w:name="_mr278ba0atc8" w:colFirst="0" w:colLast="0"/>
      <w:bookmarkEnd w:id="12"/>
      <w:r w:rsidRPr="00291FD6">
        <w:rPr>
          <w:b/>
          <w:color w:val="E69138"/>
          <w:lang w:val="en-US"/>
        </w:rPr>
        <w:lastRenderedPageBreak/>
        <w:t>5.4 Review &amp; Adjustments:</w:t>
      </w:r>
    </w:p>
    <w:p w14:paraId="6FD231F9" w14:textId="77777777" w:rsidR="002E0AE7" w:rsidRPr="00291FD6" w:rsidRDefault="002A253D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Present the initial forecast to the sales team for feedback.</w:t>
      </w:r>
    </w:p>
    <w:p w14:paraId="2A79FEB3" w14:textId="77777777" w:rsidR="002E0AE7" w:rsidRPr="00291FD6" w:rsidRDefault="002A253D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Make necessary adjustments based on feedback.</w:t>
      </w:r>
    </w:p>
    <w:p w14:paraId="71D41D29" w14:textId="77777777" w:rsidR="002E0AE7" w:rsidRPr="00291FD6" w:rsidRDefault="002A253D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Conduct a final review with the finance and management teams.</w:t>
      </w:r>
    </w:p>
    <w:p w14:paraId="377AC4E3" w14:textId="77777777" w:rsidR="002E0AE7" w:rsidRPr="00291FD6" w:rsidRDefault="002A253D">
      <w:pPr>
        <w:pStyle w:val="Subtitle"/>
        <w:rPr>
          <w:b/>
          <w:color w:val="E69138"/>
          <w:lang w:val="en-US"/>
        </w:rPr>
      </w:pPr>
      <w:bookmarkStart w:id="13" w:name="_rfyzfcwzqjq6" w:colFirst="0" w:colLast="0"/>
      <w:bookmarkEnd w:id="13"/>
      <w:r w:rsidRPr="00291FD6">
        <w:rPr>
          <w:b/>
          <w:color w:val="E69138"/>
          <w:lang w:val="en-US"/>
        </w:rPr>
        <w:t>5.5 Approval &amp; Documentation:</w:t>
      </w:r>
    </w:p>
    <w:p w14:paraId="504FE081" w14:textId="77777777" w:rsidR="002E0AE7" w:rsidRPr="00291FD6" w:rsidRDefault="002A253D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Management reviews and approves the final forecast.</w:t>
      </w:r>
    </w:p>
    <w:p w14:paraId="6259C1AC" w14:textId="77777777" w:rsidR="002E0AE7" w:rsidRPr="00291FD6" w:rsidRDefault="002A253D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Document the forecast, methodologies used, and any assumptions made.</w:t>
      </w:r>
    </w:p>
    <w:p w14:paraId="016A4C79" w14:textId="77777777" w:rsidR="002E0AE7" w:rsidRPr="00291FD6" w:rsidRDefault="002A253D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Archive the forecast in the designated storage system and distribute to relevant departments.</w:t>
      </w:r>
    </w:p>
    <w:p w14:paraId="607E7DFE" w14:textId="77777777" w:rsidR="002E0AE7" w:rsidRPr="00291FD6" w:rsidRDefault="002A253D">
      <w:pPr>
        <w:pStyle w:val="Subtitle"/>
        <w:rPr>
          <w:b/>
          <w:color w:val="E69138"/>
          <w:lang w:val="en-US"/>
        </w:rPr>
      </w:pPr>
      <w:bookmarkStart w:id="14" w:name="_hcm3gy5j2cak" w:colFirst="0" w:colLast="0"/>
      <w:bookmarkEnd w:id="14"/>
      <w:r w:rsidRPr="00291FD6">
        <w:rPr>
          <w:b/>
          <w:color w:val="E69138"/>
          <w:lang w:val="en-US"/>
        </w:rPr>
        <w:t>5.6 Continuous Improvement:</w:t>
      </w:r>
    </w:p>
    <w:p w14:paraId="0AB00318" w14:textId="77777777" w:rsidR="002E0AE7" w:rsidRPr="00291FD6" w:rsidRDefault="002A253D">
      <w:pPr>
        <w:numPr>
          <w:ilvl w:val="0"/>
          <w:numId w:val="8"/>
        </w:numPr>
        <w:spacing w:before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At the end of each forecasting period, review the accuracy of the forecast against actual sales.</w:t>
      </w:r>
    </w:p>
    <w:p w14:paraId="7B4740D8" w14:textId="77777777" w:rsidR="002E0AE7" w:rsidRPr="00291FD6" w:rsidRDefault="002A253D">
      <w:pPr>
        <w:numPr>
          <w:ilvl w:val="0"/>
          <w:numId w:val="8"/>
        </w:numPr>
        <w:spacing w:after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Identify areas of improvement and adjust the forecasting process accordingly.</w:t>
      </w:r>
    </w:p>
    <w:p w14:paraId="6F21F472" w14:textId="77777777" w:rsidR="002E0AE7" w:rsidRPr="00291FD6" w:rsidRDefault="002A253D">
      <w:pPr>
        <w:pStyle w:val="Title"/>
        <w:rPr>
          <w:color w:val="E69138"/>
          <w:lang w:val="en-US"/>
        </w:rPr>
      </w:pPr>
      <w:bookmarkStart w:id="15" w:name="_bw4easvnx437" w:colFirst="0" w:colLast="0"/>
      <w:bookmarkEnd w:id="15"/>
      <w:r w:rsidRPr="00291FD6">
        <w:rPr>
          <w:color w:val="E69138"/>
          <w:lang w:val="en-US"/>
        </w:rPr>
        <w:t>6. Revisions:</w:t>
      </w:r>
    </w:p>
    <w:p w14:paraId="5CD22300" w14:textId="77777777" w:rsidR="002E0AE7" w:rsidRPr="00291FD6" w:rsidRDefault="002A253D">
      <w:pPr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All changes to this SOP must be documented with a revision number, date, and change summary.</w:t>
      </w:r>
    </w:p>
    <w:p w14:paraId="1F72F646" w14:textId="77777777" w:rsidR="002E0AE7" w:rsidRPr="00291FD6" w:rsidRDefault="002E0AE7">
      <w:pPr>
        <w:pStyle w:val="Title"/>
        <w:rPr>
          <w:color w:val="E69138"/>
          <w:lang w:val="en-US"/>
        </w:rPr>
      </w:pPr>
      <w:bookmarkStart w:id="16" w:name="_sdty208wwdlt" w:colFirst="0" w:colLast="0"/>
      <w:bookmarkEnd w:id="16"/>
    </w:p>
    <w:p w14:paraId="6E84AC98" w14:textId="77777777" w:rsidR="002E0AE7" w:rsidRPr="00291FD6" w:rsidRDefault="002A253D">
      <w:pPr>
        <w:pStyle w:val="Title"/>
        <w:rPr>
          <w:sz w:val="20"/>
          <w:szCs w:val="20"/>
          <w:lang w:val="en-US"/>
        </w:rPr>
      </w:pPr>
      <w:bookmarkStart w:id="17" w:name="_928v25s50tw9" w:colFirst="0" w:colLast="0"/>
      <w:bookmarkEnd w:id="17"/>
      <w:r w:rsidRPr="00291FD6">
        <w:rPr>
          <w:color w:val="E69138"/>
          <w:lang w:val="en-US"/>
        </w:rPr>
        <w:t>7. Approvals:</w:t>
      </w:r>
      <w:r w:rsidRPr="00291FD6">
        <w:rPr>
          <w:b/>
          <w:sz w:val="20"/>
          <w:szCs w:val="20"/>
          <w:lang w:val="en-US"/>
        </w:rPr>
        <w:br/>
      </w:r>
      <w:r w:rsidRPr="00291FD6">
        <w:rPr>
          <w:sz w:val="20"/>
          <w:szCs w:val="20"/>
          <w:lang w:val="en-US"/>
        </w:rPr>
        <w:t>This SOP is approved by:</w:t>
      </w:r>
    </w:p>
    <w:p w14:paraId="40B4E696" w14:textId="77777777" w:rsidR="002E0AE7" w:rsidRPr="00291FD6" w:rsidRDefault="002A253D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[Name, Title, Date]</w:t>
      </w:r>
    </w:p>
    <w:p w14:paraId="0160F069" w14:textId="77777777" w:rsidR="002E0AE7" w:rsidRPr="00291FD6" w:rsidRDefault="002A253D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291FD6">
        <w:rPr>
          <w:sz w:val="20"/>
          <w:szCs w:val="20"/>
          <w:lang w:val="en-US"/>
        </w:rPr>
        <w:t>[Name, Title, Date]</w:t>
      </w:r>
    </w:p>
    <w:p w14:paraId="08CE6F91" w14:textId="77777777" w:rsidR="002E0AE7" w:rsidRPr="00291FD6" w:rsidRDefault="002E0AE7">
      <w:pPr>
        <w:rPr>
          <w:lang w:val="en-US"/>
        </w:rPr>
      </w:pPr>
    </w:p>
    <w:sectPr w:rsidR="002E0AE7" w:rsidRPr="00291FD6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9E253" w14:textId="77777777" w:rsidR="002A253D" w:rsidRDefault="002A253D">
      <w:pPr>
        <w:spacing w:line="240" w:lineRule="auto"/>
      </w:pPr>
      <w:r>
        <w:separator/>
      </w:r>
    </w:p>
  </w:endnote>
  <w:endnote w:type="continuationSeparator" w:id="0">
    <w:p w14:paraId="23DE523C" w14:textId="77777777" w:rsidR="002A253D" w:rsidRDefault="002A2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04AF" w14:textId="77777777" w:rsidR="002E0AE7" w:rsidRDefault="002A253D">
    <w:pPr>
      <w:jc w:val="center"/>
    </w:pPr>
    <w:r>
      <w:rPr>
        <w:b/>
        <w:color w:val="B7B7B7"/>
      </w:rPr>
      <w:t>https://qlabs.dev</w:t>
    </w:r>
  </w:p>
  <w:p w14:paraId="61CDCEAD" w14:textId="77777777" w:rsidR="002E0AE7" w:rsidRDefault="002E0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6223" w14:textId="77777777" w:rsidR="002A253D" w:rsidRDefault="002A253D">
      <w:pPr>
        <w:spacing w:line="240" w:lineRule="auto"/>
      </w:pPr>
      <w:r>
        <w:separator/>
      </w:r>
    </w:p>
  </w:footnote>
  <w:footnote w:type="continuationSeparator" w:id="0">
    <w:p w14:paraId="07547A01" w14:textId="77777777" w:rsidR="002A253D" w:rsidRDefault="002A2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809D" w14:textId="4D9F8048" w:rsidR="002E0AE7" w:rsidRPr="00291FD6" w:rsidRDefault="002A253D">
    <w:pPr>
      <w:jc w:val="right"/>
      <w:rPr>
        <w:color w:val="999999"/>
        <w:lang w:val="en-US"/>
      </w:rPr>
    </w:pPr>
    <w:r w:rsidRPr="00291FD6">
      <w:rPr>
        <w:color w:val="999999"/>
        <w:lang w:val="en-US"/>
      </w:rPr>
      <w:t>Sales Forecasting</w:t>
    </w:r>
    <w:r w:rsidRPr="00291FD6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762FE471" wp14:editId="07777777">
          <wp:simplePos x="0" y="0"/>
          <wp:positionH relativeFrom="column">
            <wp:posOffset>-771524</wp:posOffset>
          </wp:positionH>
          <wp:positionV relativeFrom="paragraph">
            <wp:posOffset>-285749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375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A510F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514FF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69759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AC394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C37D7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F40BC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01D477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FBE7C7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4615732">
    <w:abstractNumId w:val="5"/>
  </w:num>
  <w:num w:numId="2" w16cid:durableId="1106344616">
    <w:abstractNumId w:val="2"/>
  </w:num>
  <w:num w:numId="3" w16cid:durableId="1889755486">
    <w:abstractNumId w:val="0"/>
  </w:num>
  <w:num w:numId="4" w16cid:durableId="1864123316">
    <w:abstractNumId w:val="6"/>
  </w:num>
  <w:num w:numId="5" w16cid:durableId="375856641">
    <w:abstractNumId w:val="1"/>
  </w:num>
  <w:num w:numId="6" w16cid:durableId="258682362">
    <w:abstractNumId w:val="7"/>
  </w:num>
  <w:num w:numId="7" w16cid:durableId="275211153">
    <w:abstractNumId w:val="4"/>
  </w:num>
  <w:num w:numId="8" w16cid:durableId="1708991073">
    <w:abstractNumId w:val="8"/>
  </w:num>
  <w:num w:numId="9" w16cid:durableId="1360735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E7"/>
    <w:rsid w:val="00291FD6"/>
    <w:rsid w:val="002A253D"/>
    <w:rsid w:val="002E0AE7"/>
    <w:rsid w:val="0B60ABC0"/>
    <w:rsid w:val="16C9AAA6"/>
    <w:rsid w:val="28CC0C60"/>
    <w:rsid w:val="3187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4291B9"/>
  <w15:docId w15:val="{22A167FF-7007-4128-87D1-482A0C3D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91F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FD6"/>
  </w:style>
  <w:style w:type="paragraph" w:styleId="Footer">
    <w:name w:val="footer"/>
    <w:basedOn w:val="Normal"/>
    <w:link w:val="FooterChar"/>
    <w:uiPriority w:val="99"/>
    <w:unhideWhenUsed/>
    <w:rsid w:val="00291F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3</cp:revision>
  <dcterms:created xsi:type="dcterms:W3CDTF">2023-11-15T18:48:00Z</dcterms:created>
  <dcterms:modified xsi:type="dcterms:W3CDTF">2024-03-15T22:26:00Z</dcterms:modified>
</cp:coreProperties>
</file>